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12" w:rsidRDefault="00B62E2A" w:rsidP="0070305D">
      <w:pPr>
        <w:spacing w:after="0"/>
        <w:jc w:val="both"/>
        <w:rPr>
          <w:rFonts w:ascii="Franklin Gothic Book" w:hAnsi="Franklin Gothic Book" w:cs="Arial"/>
          <w:color w:val="000000"/>
          <w:lang w:eastAsia="sk-SK"/>
        </w:rPr>
      </w:pPr>
      <w:r>
        <w:rPr>
          <w:rFonts w:ascii="Franklin Gothic Book" w:hAnsi="Franklin Gothic Book" w:cs="Arial"/>
          <w:b/>
          <w:color w:val="000000"/>
          <w:sz w:val="32"/>
          <w:szCs w:val="32"/>
          <w:lang w:eastAsia="sk-SK"/>
        </w:rPr>
        <w:t>S</w:t>
      </w:r>
      <w:r w:rsidR="002A7F12" w:rsidRPr="0070305D">
        <w:rPr>
          <w:rFonts w:ascii="Franklin Gothic Book" w:hAnsi="Franklin Gothic Book" w:cs="Arial"/>
          <w:b/>
          <w:color w:val="000000"/>
          <w:sz w:val="32"/>
          <w:szCs w:val="32"/>
          <w:lang w:eastAsia="sk-SK"/>
        </w:rPr>
        <w:t>mernica o ochrane osobných údajov</w:t>
      </w:r>
      <w:r w:rsidR="002A7F12" w:rsidRPr="00013721">
        <w:rPr>
          <w:rFonts w:ascii="Franklin Gothic Book" w:hAnsi="Franklin Gothic Book" w:cs="Arial"/>
          <w:color w:val="000000"/>
          <w:lang w:eastAsia="sk-SK"/>
        </w:rPr>
        <w:t xml:space="preserve"> </w:t>
      </w:r>
    </w:p>
    <w:p w:rsidR="00B62E2A" w:rsidRPr="00013721" w:rsidRDefault="00B62E2A" w:rsidP="0070305D">
      <w:pPr>
        <w:spacing w:after="0"/>
        <w:jc w:val="both"/>
        <w:rPr>
          <w:rFonts w:ascii="Franklin Gothic Book" w:hAnsi="Franklin Gothic Book"/>
          <w:sz w:val="24"/>
          <w:szCs w:val="24"/>
          <w:lang w:eastAsia="sk-SK"/>
        </w:rPr>
      </w:pPr>
    </w:p>
    <w:p w:rsidR="002A7F12" w:rsidRPr="00013721" w:rsidRDefault="002A7F12">
      <w:pPr>
        <w:spacing w:after="0"/>
        <w:jc w:val="both"/>
        <w:rPr>
          <w:rFonts w:ascii="Franklin Gothic Book" w:hAnsi="Franklin Gothic Book"/>
        </w:rPr>
      </w:pPr>
      <w:r w:rsidRPr="00013721">
        <w:rPr>
          <w:rFonts w:ascii="Franklin Gothic Book" w:hAnsi="Franklin Gothic Book" w:cs="Arial"/>
          <w:b/>
          <w:bCs/>
          <w:color w:val="000000"/>
          <w:sz w:val="24"/>
          <w:szCs w:val="24"/>
          <w:lang w:eastAsia="sk-SK"/>
        </w:rPr>
        <w:t>Identifikácia prevádzkovateľa</w:t>
      </w:r>
    </w:p>
    <w:p w:rsidR="002A7F12" w:rsidRPr="00013721" w:rsidRDefault="002A7F12">
      <w:pPr>
        <w:spacing w:after="0"/>
        <w:rPr>
          <w:rFonts w:ascii="Franklin Gothic Book" w:hAnsi="Franklin Gothic Book"/>
          <w:sz w:val="24"/>
          <w:szCs w:val="24"/>
          <w:lang w:eastAsia="sk-SK"/>
        </w:rPr>
      </w:pPr>
    </w:p>
    <w:p w:rsidR="006B46F5" w:rsidRPr="00DB2B5D" w:rsidRDefault="006B46F5" w:rsidP="006B46F5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</w:pPr>
      <w:bookmarkStart w:id="0" w:name="_Hlk511332587"/>
      <w:r w:rsidRPr="00DB2B5D"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  <w:t>Obec Závada</w:t>
      </w:r>
    </w:p>
    <w:p w:rsidR="006B46F5" w:rsidRDefault="006B46F5" w:rsidP="006B46F5">
      <w:p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>Sídlo: Závada 54, 991 21 Závada</w:t>
      </w:r>
    </w:p>
    <w:p w:rsidR="006B46F5" w:rsidRDefault="006B46F5" w:rsidP="006B46F5">
      <w:p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>IČO: 00 319 708</w:t>
      </w:r>
    </w:p>
    <w:p w:rsidR="006B46F5" w:rsidRDefault="006B46F5" w:rsidP="006B46F5">
      <w:p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>DIČ: 2021243334</w:t>
      </w:r>
    </w:p>
    <w:p w:rsidR="006B46F5" w:rsidRDefault="006B46F5" w:rsidP="006B46F5">
      <w:p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 xml:space="preserve">Štatutárny zástupca: Miroslav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>Kalmár</w:t>
      </w:r>
      <w:proofErr w:type="spellEnd"/>
    </w:p>
    <w:p w:rsidR="00D66DE6" w:rsidRPr="00B00EB5" w:rsidRDefault="00D66DE6" w:rsidP="00DD4A7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:rsidR="00DD4A70" w:rsidRPr="00B00EB5" w:rsidRDefault="00DD4A70" w:rsidP="00DD4A70">
      <w:pPr>
        <w:rPr>
          <w:rFonts w:asciiTheme="minorHAnsi" w:hAnsiTheme="minorHAnsi" w:cstheme="minorHAnsi"/>
          <w:sz w:val="24"/>
          <w:szCs w:val="24"/>
        </w:rPr>
      </w:pPr>
      <w:r w:rsidRPr="00B00EB5">
        <w:rPr>
          <w:rFonts w:asciiTheme="minorHAnsi" w:hAnsiTheme="minorHAnsi" w:cstheme="minorHAnsi"/>
          <w:sz w:val="24"/>
          <w:szCs w:val="24"/>
        </w:rPr>
        <w:t>(ďalej len „</w:t>
      </w:r>
      <w:r w:rsidRPr="00B00EB5">
        <w:rPr>
          <w:rFonts w:asciiTheme="minorHAnsi" w:hAnsiTheme="minorHAnsi" w:cstheme="minorHAnsi"/>
          <w:b/>
          <w:sz w:val="24"/>
          <w:szCs w:val="24"/>
        </w:rPr>
        <w:t>prevádzkovateľ</w:t>
      </w:r>
      <w:r w:rsidRPr="00B00EB5">
        <w:rPr>
          <w:rFonts w:asciiTheme="minorHAnsi" w:hAnsiTheme="minorHAnsi" w:cstheme="minorHAnsi"/>
          <w:sz w:val="24"/>
          <w:szCs w:val="24"/>
        </w:rPr>
        <w:t>“)</w:t>
      </w:r>
    </w:p>
    <w:p w:rsidR="002A7F12" w:rsidRPr="00013721" w:rsidRDefault="002A7F12">
      <w:pPr>
        <w:pStyle w:val="Normlnywebov"/>
        <w:shd w:val="clear" w:color="auto" w:fill="FFFFFF"/>
        <w:spacing w:before="0" w:after="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</w:p>
    <w:p w:rsidR="002A7F12" w:rsidRPr="008958F2" w:rsidRDefault="002A7F12">
      <w:pPr>
        <w:pStyle w:val="Normlnywebov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  <w:color w:val="000000"/>
        </w:rPr>
      </w:pPr>
      <w:r w:rsidRPr="008958F2">
        <w:rPr>
          <w:rFonts w:asciiTheme="minorHAnsi" w:hAnsiTheme="minorHAnsi" w:cstheme="minorHAnsi"/>
          <w:b/>
          <w:bCs/>
          <w:color w:val="000000"/>
        </w:rPr>
        <w:t>Článok 1</w:t>
      </w:r>
    </w:p>
    <w:p w:rsidR="002A7F12" w:rsidRPr="008958F2" w:rsidRDefault="002A7F12">
      <w:pPr>
        <w:pStyle w:val="Normlnywebov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</w:rPr>
      </w:pPr>
      <w:r w:rsidRPr="008958F2">
        <w:rPr>
          <w:rFonts w:asciiTheme="minorHAnsi" w:hAnsiTheme="minorHAnsi" w:cstheme="minorHAnsi"/>
          <w:b/>
        </w:rPr>
        <w:t>Pôsobnosť smernice</w:t>
      </w:r>
    </w:p>
    <w:p w:rsidR="002A7F12" w:rsidRPr="008958F2" w:rsidRDefault="002A7F12">
      <w:pPr>
        <w:pStyle w:val="Normlnywebov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7F12" w:rsidRPr="008958F2" w:rsidRDefault="002A7F1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 xml:space="preserve">Táto smernica upravuje postupy prevádzkovateľa, jeho zamestnancov, prípadne ďalších osôb pri nakladaní s osobnými údajmi, pravidlá pre získavanie, zhromažďovanie, ukladanie, používanie, šírenie a uchovávanie osobných údajov v jednotlivých informačných systémoch. Smernica zároveň upravuje niektoré povinnosti prevádzkovateľa, jeho zamestnancov, prípadne ďalších osôb pri nakladaní s osobnými údajmi. </w:t>
      </w:r>
    </w:p>
    <w:p w:rsidR="002A7F12" w:rsidRPr="008958F2" w:rsidRDefault="002A7F1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 xml:space="preserve">Táto smernica je záväzná pre prevádzkovateľa. </w:t>
      </w: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center"/>
        <w:rPr>
          <w:rFonts w:asciiTheme="minorHAnsi" w:hAnsiTheme="minorHAnsi" w:cstheme="minorHAnsi"/>
          <w:b/>
        </w:rPr>
      </w:pPr>
      <w:r w:rsidRPr="008958F2">
        <w:rPr>
          <w:rFonts w:asciiTheme="minorHAnsi" w:hAnsiTheme="minorHAnsi" w:cstheme="minorHAnsi"/>
          <w:b/>
        </w:rPr>
        <w:t>Článok 2</w:t>
      </w: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center"/>
        <w:rPr>
          <w:rFonts w:asciiTheme="minorHAnsi" w:hAnsiTheme="minorHAnsi" w:cstheme="minorHAnsi"/>
          <w:b/>
        </w:rPr>
      </w:pPr>
      <w:r w:rsidRPr="008958F2">
        <w:rPr>
          <w:rFonts w:asciiTheme="minorHAnsi" w:hAnsiTheme="minorHAnsi" w:cstheme="minorHAnsi"/>
          <w:b/>
        </w:rPr>
        <w:t>Základné pojmy</w:t>
      </w: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A7F12" w:rsidRPr="008958F2" w:rsidRDefault="002A7F1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/>
          <w:color w:val="000000"/>
        </w:rPr>
        <w:t>Osobné údaje</w:t>
      </w:r>
      <w:r w:rsidRPr="008958F2">
        <w:rPr>
          <w:rFonts w:asciiTheme="minorHAnsi" w:hAnsiTheme="minorHAnsi" w:cstheme="minorHAnsi"/>
          <w:color w:val="000000"/>
        </w:rPr>
        <w:t xml:space="preserve"> sú akékoľvek informácie týkajúce sa fyzickej osoby, na základe ktorých ju možno priamo alebo nepriamo identifikovať. Osobnými údajmi sú napríklad  meno, priezvisko, druh a adresa pobytu, dátum narodenia, rodné číslo, email, </w:t>
      </w:r>
      <w:proofErr w:type="spellStart"/>
      <w:r w:rsidRPr="008958F2">
        <w:rPr>
          <w:rFonts w:asciiTheme="minorHAnsi" w:hAnsiTheme="minorHAnsi" w:cstheme="minorHAnsi"/>
          <w:color w:val="000000"/>
        </w:rPr>
        <w:t>tel.č</w:t>
      </w:r>
      <w:proofErr w:type="spellEnd"/>
      <w:r w:rsidRPr="008958F2">
        <w:rPr>
          <w:rFonts w:asciiTheme="minorHAnsi" w:hAnsiTheme="minorHAnsi" w:cstheme="minorHAnsi"/>
          <w:color w:val="000000"/>
        </w:rPr>
        <w:t>., podpis, ale aj lokalizačné údaje, či online identifikátor. Za osobný údaj sa považuje každý údaj, ktorý je špecifický pre fyzickú, fyziologickú, genetickú, mentálnu, ekonomickú, kultúrnu alebo sociálnu identitu tejto fyzickej osoby.</w:t>
      </w:r>
    </w:p>
    <w:p w:rsidR="002A7F12" w:rsidRPr="008958F2" w:rsidRDefault="002A7F12">
      <w:pPr>
        <w:pStyle w:val="Odsekzoznamu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Spracúvanie osobných údajov</w:t>
      </w:r>
      <w:r w:rsidRPr="008958F2">
        <w:rPr>
          <w:rFonts w:asciiTheme="minorHAnsi" w:hAnsiTheme="minorHAnsi" w:cstheme="minorHAnsi"/>
          <w:color w:val="000000"/>
          <w:lang w:eastAsia="sk-SK"/>
        </w:rPr>
        <w:t xml:space="preserve"> je akákoľvek operácia, činnosť alebo súbor operácií s osobnými údajmi alebo súbormi osobných údajov. Za spracúvanie osobných údajov sa považuje napríklad získavanie, zaznamenávanie, usporadúvanie, </w:t>
      </w:r>
      <w:proofErr w:type="spellStart"/>
      <w:r w:rsidRPr="008958F2">
        <w:rPr>
          <w:rFonts w:asciiTheme="minorHAnsi" w:hAnsiTheme="minorHAnsi" w:cstheme="minorHAnsi"/>
          <w:color w:val="000000"/>
          <w:lang w:eastAsia="sk-SK"/>
        </w:rPr>
        <w:t>štruktúrovanie</w:t>
      </w:r>
      <w:proofErr w:type="spellEnd"/>
      <w:r w:rsidRPr="008958F2">
        <w:rPr>
          <w:rFonts w:asciiTheme="minorHAnsi" w:hAnsiTheme="minorHAnsi" w:cstheme="minorHAnsi"/>
          <w:color w:val="000000"/>
          <w:lang w:eastAsia="sk-SK"/>
        </w:rPr>
        <w:t xml:space="preserve">, uchovávanie, prepracúvanie alebo zmena, vyhľadávanie, prehliadanie, využívanie, poskytovanie prenosom, šírením alebo poskytovanie iným spôsobom, preskupovanie alebo kombinovanie, obmedzenie, vymazanie alebo likvidácia. Spracúvaním je každá takáto operácia s osobnými údajmi bez ohľadu na to, akými prostriedkami je vykonávaná.  </w:t>
      </w:r>
    </w:p>
    <w:p w:rsidR="002A7F12" w:rsidRPr="008958F2" w:rsidRDefault="002A7F12">
      <w:pPr>
        <w:pStyle w:val="Odsekzoznamu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 xml:space="preserve">Prevádzkovateľ </w:t>
      </w:r>
      <w:r w:rsidRPr="008958F2">
        <w:rPr>
          <w:rFonts w:asciiTheme="minorHAnsi" w:hAnsiTheme="minorHAnsi" w:cstheme="minorHAnsi"/>
          <w:color w:val="000000"/>
          <w:lang w:eastAsia="sk-SK"/>
        </w:rPr>
        <w:t xml:space="preserve">je osoba, ktorá spracúva osobné údaje a </w:t>
      </w:r>
      <w:r w:rsidRPr="008958F2">
        <w:rPr>
          <w:rFonts w:asciiTheme="minorHAnsi" w:hAnsiTheme="minorHAnsi" w:cstheme="minorHAnsi"/>
          <w:color w:val="000000"/>
        </w:rPr>
        <w:t>určí účely a prostriedky spracúvania</w:t>
      </w:r>
      <w:r w:rsidRPr="008958F2">
        <w:rPr>
          <w:rFonts w:asciiTheme="minorHAnsi" w:hAnsiTheme="minorHAnsi" w:cstheme="minorHAnsi"/>
          <w:color w:val="000000"/>
          <w:lang w:eastAsia="sk-SK"/>
        </w:rPr>
        <w:t xml:space="preserve">. Prevádzkovateľom môže byť fyzická alebo právnická osoba, </w:t>
      </w:r>
      <w:r w:rsidRPr="008958F2">
        <w:rPr>
          <w:rFonts w:asciiTheme="minorHAnsi" w:hAnsiTheme="minorHAnsi" w:cstheme="minorHAnsi"/>
          <w:color w:val="000000"/>
        </w:rPr>
        <w:t xml:space="preserve">orgán verejnej moci, agentúra alebo iný subjekt. Prevádzkovateľ sa odlišuje od iných subjektov, ktoré spracúvajú osobné údaje (napr. sprostredkovateľ) tým, že určí účely a prostriedky spracúvania osobných údajov. Prevádzkovateľom je vaša firma. </w:t>
      </w:r>
    </w:p>
    <w:p w:rsidR="002A7F12" w:rsidRPr="008958F2" w:rsidRDefault="002A7F1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/>
          <w:bCs/>
          <w:color w:val="000000"/>
          <w:lang w:eastAsia="sk-SK"/>
        </w:rPr>
        <w:t>Sprostredkovateľ</w:t>
      </w:r>
      <w:r w:rsidRPr="008958F2">
        <w:rPr>
          <w:rFonts w:asciiTheme="minorHAnsi" w:hAnsiTheme="minorHAnsi" w:cstheme="minorHAnsi"/>
          <w:bCs/>
          <w:color w:val="000000"/>
          <w:lang w:eastAsia="sk-SK"/>
        </w:rPr>
        <w:t xml:space="preserve"> je osoba, ktorá spracúva osobné údaje v mene prevádzkovateľa, na základe jeho poverenia. Sprostredkovateľom je napríklad externý účtovník, ktorý pre vás spracúva osobné údaje za účelom vedenia účtovníctva. </w:t>
      </w:r>
    </w:p>
    <w:p w:rsidR="002A7F12" w:rsidRPr="008958F2" w:rsidRDefault="002A7F1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/>
          <w:color w:val="000000"/>
        </w:rPr>
        <w:t xml:space="preserve">Dotknutá osoba </w:t>
      </w:r>
      <w:r w:rsidRPr="008958F2">
        <w:rPr>
          <w:rFonts w:asciiTheme="minorHAnsi" w:hAnsiTheme="minorHAnsi" w:cstheme="minorHAnsi"/>
          <w:color w:val="000000"/>
        </w:rPr>
        <w:t xml:space="preserve">je fyzická osoba, ktorej sa osobné údaje týkajú, resp. ktorej osobné údaje sa spracúvajú. </w:t>
      </w:r>
      <w:r w:rsidR="005A67ED" w:rsidRPr="008958F2">
        <w:rPr>
          <w:rFonts w:asciiTheme="minorHAnsi" w:hAnsiTheme="minorHAnsi" w:cstheme="minorHAnsi"/>
        </w:rPr>
        <w:t>Dotknutými osobami sú</w:t>
      </w:r>
      <w:r w:rsidR="00B62E2A">
        <w:rPr>
          <w:rFonts w:asciiTheme="minorHAnsi" w:hAnsiTheme="minorHAnsi" w:cstheme="minorHAnsi"/>
        </w:rPr>
        <w:t xml:space="preserve"> </w:t>
      </w:r>
      <w:r w:rsidRPr="008958F2">
        <w:rPr>
          <w:rFonts w:asciiTheme="minorHAnsi" w:hAnsiTheme="minorHAnsi" w:cstheme="minorHAnsi"/>
          <w:color w:val="000000"/>
        </w:rPr>
        <w:t xml:space="preserve">napr. vaši zamestnanci, zákazníci alebo osoby, ktoré vám dali súhlas na zasielanie </w:t>
      </w:r>
      <w:proofErr w:type="spellStart"/>
      <w:r w:rsidRPr="008958F2">
        <w:rPr>
          <w:rFonts w:asciiTheme="minorHAnsi" w:hAnsiTheme="minorHAnsi" w:cstheme="minorHAnsi"/>
          <w:color w:val="000000"/>
        </w:rPr>
        <w:t>newslettera</w:t>
      </w:r>
      <w:proofErr w:type="spellEnd"/>
      <w:r w:rsidRPr="008958F2">
        <w:rPr>
          <w:rFonts w:asciiTheme="minorHAnsi" w:hAnsiTheme="minorHAnsi" w:cstheme="minorHAnsi"/>
          <w:color w:val="000000"/>
        </w:rPr>
        <w:t>.</w:t>
      </w:r>
    </w:p>
    <w:p w:rsidR="002A7F12" w:rsidRPr="008958F2" w:rsidRDefault="002A7F12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/>
          <w:bCs/>
          <w:color w:val="000000"/>
        </w:rPr>
        <w:lastRenderedPageBreak/>
        <w:t>Informačný systém</w:t>
      </w:r>
      <w:r w:rsidRPr="008958F2">
        <w:rPr>
          <w:rFonts w:asciiTheme="minorHAnsi" w:hAnsiTheme="minorHAnsi" w:cstheme="minorHAnsi"/>
          <w:bCs/>
          <w:color w:val="000000"/>
        </w:rPr>
        <w:t xml:space="preserve"> je akýkoľvek usporiadaný súbor osobných údajov spracúvaných podľa určitých kritérií na vymedzený účel.</w:t>
      </w: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center"/>
        <w:rPr>
          <w:rFonts w:asciiTheme="minorHAnsi" w:hAnsiTheme="minorHAnsi" w:cstheme="minorHAnsi"/>
          <w:b/>
        </w:rPr>
      </w:pPr>
      <w:r w:rsidRPr="008958F2">
        <w:rPr>
          <w:rFonts w:asciiTheme="minorHAnsi" w:hAnsiTheme="minorHAnsi" w:cstheme="minorHAnsi"/>
          <w:b/>
        </w:rPr>
        <w:t>Článok 3</w:t>
      </w: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center"/>
        <w:rPr>
          <w:rFonts w:asciiTheme="minorHAnsi" w:hAnsiTheme="minorHAnsi" w:cstheme="minorHAnsi"/>
          <w:b/>
        </w:rPr>
      </w:pPr>
      <w:r w:rsidRPr="008958F2">
        <w:rPr>
          <w:rFonts w:asciiTheme="minorHAnsi" w:hAnsiTheme="minorHAnsi" w:cstheme="minorHAnsi"/>
          <w:b/>
        </w:rPr>
        <w:t>Základné ciele prevádzkovateľa</w:t>
      </w: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A7F12" w:rsidRPr="008958F2" w:rsidRDefault="002A7F12">
      <w:pPr>
        <w:pStyle w:val="Odsekzoznamu"/>
        <w:numPr>
          <w:ilvl w:val="3"/>
          <w:numId w:val="3"/>
        </w:numPr>
        <w:spacing w:after="0"/>
        <w:ind w:left="709" w:hanging="283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Pri spracúvaní osobných údajov prevádzkovateľ smeruje k naplneniu nasledovných cieľov: 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dodržiavanie základných zásad spracúvania osobných údajov;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spracúvanie osobných údajov na niektorom z právnych základov;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spracúvanie len nevyhnutných osobných údajov na dosiahnutie vymedzeného účelu spracúvania osobných údajov;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uchovávanie osobných údajov len po nevyhnutnú dobu; 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informovanie zákazníkov o spracúvaní osobných údajov vo vašej firme;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zabezpečenie mlčanlivosti zamestnancov;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dodržanie zákonných podmienok pri poverení sprostredkovateľa na spracúvanie osobných údajov;</w:t>
      </w:r>
    </w:p>
    <w:p w:rsidR="002A7F12" w:rsidRPr="008958F2" w:rsidRDefault="002A7F12">
      <w:pPr>
        <w:pStyle w:val="Odsekzoznamu"/>
        <w:numPr>
          <w:ilvl w:val="0"/>
          <w:numId w:val="4"/>
        </w:numPr>
        <w:spacing w:after="0"/>
        <w:ind w:left="1134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prijatie primeraných bezpečnostných opatrení. </w:t>
      </w:r>
    </w:p>
    <w:p w:rsidR="002A7F12" w:rsidRPr="008958F2" w:rsidRDefault="002A7F12">
      <w:pPr>
        <w:pStyle w:val="Normlnywebov"/>
        <w:shd w:val="clear" w:color="auto" w:fill="FFFFFF"/>
        <w:suppressAutoHyphens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A7F12" w:rsidRPr="008958F2" w:rsidRDefault="002A7F12">
      <w:pPr>
        <w:pStyle w:val="Bezriadkovani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8F2">
        <w:rPr>
          <w:rFonts w:asciiTheme="minorHAnsi" w:hAnsiTheme="minorHAnsi" w:cstheme="minorHAnsi"/>
          <w:b/>
          <w:sz w:val="24"/>
          <w:szCs w:val="24"/>
        </w:rPr>
        <w:t>Článok 4</w:t>
      </w:r>
    </w:p>
    <w:p w:rsidR="002A7F12" w:rsidRPr="008958F2" w:rsidRDefault="002A7F12">
      <w:pPr>
        <w:pStyle w:val="Bezriadkovani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58F2">
        <w:rPr>
          <w:rFonts w:asciiTheme="minorHAnsi" w:hAnsiTheme="minorHAnsi" w:cstheme="minorHAnsi"/>
          <w:b/>
          <w:sz w:val="24"/>
          <w:szCs w:val="24"/>
        </w:rPr>
        <w:t>Základné zásady</w:t>
      </w:r>
    </w:p>
    <w:p w:rsidR="002A7F12" w:rsidRPr="008958F2" w:rsidRDefault="002A7F12">
      <w:pPr>
        <w:pStyle w:val="Bezriadkovani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7F12" w:rsidRPr="008958F2" w:rsidRDefault="002A7F12">
      <w:pPr>
        <w:pStyle w:val="Bezriadkovania"/>
        <w:numPr>
          <w:ilvl w:val="3"/>
          <w:numId w:val="4"/>
        </w:numPr>
        <w:ind w:left="851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>Pri spracúvaní osobných údajov dodržiava prevádzkovateľ tieto zásady spracúvania osobných údajov:</w:t>
      </w:r>
    </w:p>
    <w:p w:rsidR="002A7F12" w:rsidRPr="008958F2" w:rsidRDefault="002A7F12" w:rsidP="009137FF">
      <w:pPr>
        <w:numPr>
          <w:ilvl w:val="0"/>
          <w:numId w:val="19"/>
        </w:numPr>
        <w:suppressAutoHyphens w:val="0"/>
        <w:spacing w:after="0"/>
        <w:ind w:left="1260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zásada zákonnosti</w:t>
      </w:r>
    </w:p>
    <w:p w:rsidR="002A7F12" w:rsidRPr="008958F2" w:rsidRDefault="002A7F12">
      <w:pPr>
        <w:suppressAutoHyphens w:val="0"/>
        <w:spacing w:after="0"/>
        <w:ind w:left="1276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Osobné údaje môžete spracúvať len zákonným spôsobom, spravodlivo a transparentne. V rámci tejto zásady musíte dotknutú osobu informovať o podmienkach spracúvania osobných údajov a následne jej údaje skutočne spracúvať v súlade s týmito informáciami. Spracúvať osobné údaje môžete len na niektorom z právnych základov stanovených GDPR, pričom ste povinný dodržiavať nie len GDPR a zákon o ochrane osobných údajov ale aj iné relevantné právne predpisy. </w:t>
      </w:r>
    </w:p>
    <w:p w:rsidR="002A7F12" w:rsidRPr="008958F2" w:rsidRDefault="002A7F12">
      <w:pPr>
        <w:numPr>
          <w:ilvl w:val="0"/>
          <w:numId w:val="19"/>
        </w:numPr>
        <w:suppressAutoHyphens w:val="0"/>
        <w:spacing w:after="0"/>
        <w:ind w:left="1276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 xml:space="preserve">zásada obmedzenia účelu </w:t>
      </w:r>
    </w:p>
    <w:p w:rsidR="002A7F12" w:rsidRPr="008958F2" w:rsidRDefault="002A7F12">
      <w:pPr>
        <w:suppressAutoHyphens w:val="0"/>
        <w:spacing w:after="0"/>
        <w:ind w:left="1276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Osobné údaje môžete získavať len na konkrétne určený, výslovne uvedený a legitímny účel. Ďalej spracúvať takto získané osobné údaje na iný účel, ktorý nie je zlučiteľný s pôvodným účelom, je zakázané. </w:t>
      </w:r>
    </w:p>
    <w:p w:rsidR="002A7F12" w:rsidRPr="008958F2" w:rsidRDefault="002A7F12">
      <w:pPr>
        <w:numPr>
          <w:ilvl w:val="0"/>
          <w:numId w:val="19"/>
        </w:numPr>
        <w:suppressAutoHyphens w:val="0"/>
        <w:spacing w:after="0"/>
        <w:ind w:left="1276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zásada minimalizácie údajov</w:t>
      </w:r>
    </w:p>
    <w:p w:rsidR="002A7F12" w:rsidRPr="008958F2" w:rsidRDefault="002A7F12">
      <w:pPr>
        <w:suppressAutoHyphens w:val="0"/>
        <w:spacing w:after="0"/>
        <w:ind w:left="1276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Spracúvať môžete len tie osobné údaje, ktoré svojim rozsahom a obsahom zodpovedajú účelu ich spracúvania a sú nevyhnutné na jeho dosiahnutie. Nemôžete spracúvať také osobné údaje, ktoré sú nadbytočné, nepotrebné a nie sú nevyhnutné na dosiahnutie stanoveného účelu. </w:t>
      </w:r>
    </w:p>
    <w:p w:rsidR="002A7F12" w:rsidRPr="008958F2" w:rsidRDefault="002A7F12">
      <w:pPr>
        <w:numPr>
          <w:ilvl w:val="0"/>
          <w:numId w:val="19"/>
        </w:numPr>
        <w:suppressAutoHyphens w:val="0"/>
        <w:spacing w:after="0"/>
        <w:ind w:left="1276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zásada správnosti</w:t>
      </w:r>
    </w:p>
    <w:p w:rsidR="002A7F12" w:rsidRPr="008958F2" w:rsidRDefault="002A7F12">
      <w:pPr>
        <w:suppressAutoHyphens w:val="0"/>
        <w:spacing w:after="0"/>
        <w:ind w:left="1276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Spracúvať môžete len správne a aktuálne osobné údaje. Ak zistíte, že osobné údaje nie sú správne, musíte prijať všetky dostupné opatrenia na ich opravu alebo vymazanie. </w:t>
      </w:r>
    </w:p>
    <w:p w:rsidR="002A7F12" w:rsidRPr="008958F2" w:rsidRDefault="002A7F12">
      <w:pPr>
        <w:numPr>
          <w:ilvl w:val="0"/>
          <w:numId w:val="19"/>
        </w:numPr>
        <w:suppressAutoHyphens w:val="0"/>
        <w:spacing w:after="0"/>
        <w:ind w:left="1276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zásada minimalizácie uchovávania</w:t>
      </w:r>
    </w:p>
    <w:p w:rsidR="002A7F12" w:rsidRPr="008958F2" w:rsidRDefault="002A7F12">
      <w:pPr>
        <w:suppressAutoHyphens w:val="0"/>
        <w:spacing w:after="0"/>
        <w:ind w:left="1276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Osobné údaje môžete spracúvať len po dobu, ktorá je nevyhnutná na dosiahnutie stanoveného účelu. Keď ste spracúvanie na daný účel skončili, je potrebné osobné údaje zlikvidovať.</w:t>
      </w:r>
    </w:p>
    <w:p w:rsidR="002A7F12" w:rsidRPr="008958F2" w:rsidRDefault="002A7F12">
      <w:pPr>
        <w:numPr>
          <w:ilvl w:val="0"/>
          <w:numId w:val="19"/>
        </w:numPr>
        <w:suppressAutoHyphens w:val="0"/>
        <w:spacing w:after="0"/>
        <w:ind w:left="1276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zásada integrity a dôvernosti</w:t>
      </w:r>
    </w:p>
    <w:p w:rsidR="002A7F12" w:rsidRPr="008958F2" w:rsidRDefault="002A7F12">
      <w:pPr>
        <w:suppressAutoHyphens w:val="0"/>
        <w:spacing w:after="0"/>
        <w:ind w:left="1276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Ste povinný zabezpečiť ochranu osobných údajov, ktoré spracúvate. Za týmto účelom musíte prijať primerané technické a organizačné opatrenia, ako napríklad šifrovanie alebo </w:t>
      </w:r>
      <w:proofErr w:type="spellStart"/>
      <w:r w:rsidRPr="008958F2">
        <w:rPr>
          <w:rFonts w:asciiTheme="minorHAnsi" w:hAnsiTheme="minorHAnsi" w:cstheme="minorHAnsi"/>
          <w:color w:val="000000"/>
          <w:lang w:eastAsia="sk-SK"/>
        </w:rPr>
        <w:t>pseudonymizáciu</w:t>
      </w:r>
      <w:proofErr w:type="spellEnd"/>
      <w:r w:rsidRPr="008958F2">
        <w:rPr>
          <w:rFonts w:asciiTheme="minorHAnsi" w:hAnsiTheme="minorHAnsi" w:cstheme="minorHAnsi"/>
          <w:color w:val="000000"/>
          <w:lang w:eastAsia="sk-SK"/>
        </w:rPr>
        <w:t xml:space="preserve">. </w:t>
      </w:r>
    </w:p>
    <w:p w:rsidR="002A7F12" w:rsidRPr="008958F2" w:rsidRDefault="002A7F12">
      <w:pPr>
        <w:numPr>
          <w:ilvl w:val="0"/>
          <w:numId w:val="19"/>
        </w:numPr>
        <w:suppressAutoHyphens w:val="0"/>
        <w:spacing w:after="0"/>
        <w:ind w:left="1276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zásada zodpovednosti</w:t>
      </w:r>
    </w:p>
    <w:p w:rsidR="002A7F12" w:rsidRPr="008958F2" w:rsidRDefault="002A7F12">
      <w:pPr>
        <w:suppressAutoHyphens w:val="0"/>
        <w:spacing w:after="0"/>
        <w:ind w:left="1276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lastRenderedPageBreak/>
        <w:t>Skutočnosť, že spracúvate osobné údaje v súlade s GDPR a zákonom o ochrane osobných údajov a dodržiavate všetky svoje povinnosti, ste povinný zdokumentovať, aby ste vedeli splnenie jednotlivých povinností preukázať v prípade kontroly.</w:t>
      </w:r>
    </w:p>
    <w:p w:rsidR="002A7F12" w:rsidRPr="008958F2" w:rsidRDefault="002A7F12">
      <w:pPr>
        <w:suppressAutoHyphens w:val="0"/>
        <w:spacing w:after="0"/>
        <w:jc w:val="both"/>
        <w:rPr>
          <w:rFonts w:asciiTheme="minorHAnsi" w:hAnsiTheme="minorHAnsi" w:cstheme="minorHAnsi"/>
          <w:b/>
          <w:color w:val="000000"/>
          <w:lang w:eastAsia="sk-SK"/>
        </w:rPr>
      </w:pPr>
    </w:p>
    <w:p w:rsidR="002A7F12" w:rsidRPr="008958F2" w:rsidRDefault="002A7F12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</w:pPr>
      <w:r w:rsidRPr="008958F2"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  <w:t>Článok 5</w:t>
      </w:r>
    </w:p>
    <w:p w:rsidR="002A7F12" w:rsidRPr="008958F2" w:rsidRDefault="002A7F12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</w:pPr>
      <w:r w:rsidRPr="008958F2"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  <w:t>Práva dotknutých osôb</w:t>
      </w:r>
    </w:p>
    <w:p w:rsidR="002A7F12" w:rsidRPr="008958F2" w:rsidRDefault="002A7F12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sk-SK"/>
        </w:rPr>
      </w:pPr>
    </w:p>
    <w:p w:rsidR="002A7F12" w:rsidRPr="008958F2" w:rsidRDefault="002A7F12" w:rsidP="005A67ED">
      <w:pPr>
        <w:pStyle w:val="Odsekzoznamu"/>
        <w:numPr>
          <w:ilvl w:val="3"/>
          <w:numId w:val="5"/>
        </w:numPr>
        <w:spacing w:after="0"/>
        <w:ind w:left="709"/>
        <w:rPr>
          <w:rFonts w:asciiTheme="minorHAnsi" w:hAnsiTheme="minorHAnsi" w:cstheme="minorHAnsi"/>
          <w:bCs/>
          <w:color w:val="000000"/>
          <w:lang w:eastAsia="sk-SK"/>
        </w:rPr>
      </w:pPr>
      <w:r w:rsidRPr="008958F2">
        <w:rPr>
          <w:rFonts w:asciiTheme="minorHAnsi" w:hAnsiTheme="minorHAnsi" w:cstheme="minorHAnsi"/>
          <w:bCs/>
          <w:color w:val="000000"/>
          <w:lang w:eastAsia="sk-SK"/>
        </w:rPr>
        <w:t>Prevádzkovateľ kladie dôraz na rešpektovanie práv dotknutých osôb. Dotknuté osoby majú tieto práva: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na informácie</w:t>
      </w:r>
    </w:p>
    <w:p w:rsidR="005A67ED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>Každá osoba, ktorej osobné údaje spracúvate, má právo na informácie, ktoré stanovuje GDPR a zákon o ochrane osobných údajov. Za týmto účelom ste povinný prijať vhodné opatrenia, aby ste tieto informácie dotknutej osobe poskytli. Informácie môžu byť poskytnuté prostredníctvom webovej stránky, emailom alebo v listinnej forme. Informácie musia byť poskytnuté v stručnej, transparentnej, zrozumiteľnej a ľahko dostupnej forme, formulované jasne a jednoducho.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na prístup k údajom</w:t>
      </w:r>
    </w:p>
    <w:p w:rsidR="002A7F12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 xml:space="preserve">Každá osoba, ktorej osobné údaje spracúvate, má právo získať od vás potvrdenie o tom, či spracúvate jej osobné údaje. Ak osobné údaje tejto osoby spracúvate, má právo na prístup k týmto údajom a informácie o ich spracúvaní stanovené zákonom.  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na opravu</w:t>
      </w:r>
    </w:p>
    <w:p w:rsidR="002A7F12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 xml:space="preserve">Každá osoba má právo, aby ste spracúvali iba jej správne a aktuálne údaje. Ak vás o to požiada, musíte nesprávne a neaktuálne údaje opraviť. 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na vymazanie</w:t>
      </w:r>
    </w:p>
    <w:p w:rsidR="002A7F12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 xml:space="preserve">V určitých prípadoch má osoba, ktorej údaje spracúvate, právo na vymazanie jej osobných údajov. Ak sú splnené zákonné podmienky, ste povinný jej údaje vymazať. 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na obmedzenie spracúvania</w:t>
      </w:r>
    </w:p>
    <w:p w:rsidR="002A7F12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 xml:space="preserve">V určitých prípadoch má osoba, ktorej údaje spracúvate, právo na obmedzenie spracúvania jej osobných údajov. Počas obmedzenia spracúvania môžete jej údaje len uchovávať, iným spôsobom ich spracúvať nemôžete. 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na prenosnosť údajov</w:t>
      </w:r>
    </w:p>
    <w:p w:rsidR="002A7F12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 xml:space="preserve">Pokiaľ spracúvate osobné údaje v elektronickej forme na základe súhlasu danej osoby, môže vás požiadať, aby ste jej osobné údaje poskytli vo forme, ktorá umožňuje prenos inému prevádzkovateľovi. 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namietať</w:t>
      </w:r>
    </w:p>
    <w:p w:rsidR="002A7F12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 xml:space="preserve">Dotknutá osoba má za určitých okolností právo namietať proti spracúvaniu jej údajov. </w:t>
      </w:r>
    </w:p>
    <w:p w:rsidR="002A7F12" w:rsidRPr="008958F2" w:rsidRDefault="002A7F12" w:rsidP="005A67ED">
      <w:pPr>
        <w:pStyle w:val="Normlnywebov"/>
        <w:numPr>
          <w:ilvl w:val="0"/>
          <w:numId w:val="21"/>
        </w:numPr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8F2">
        <w:rPr>
          <w:rFonts w:asciiTheme="minorHAnsi" w:hAnsiTheme="minorHAnsi" w:cstheme="minorHAnsi"/>
          <w:b/>
          <w:bCs/>
          <w:sz w:val="22"/>
          <w:szCs w:val="22"/>
        </w:rPr>
        <w:t>Právo odmietnuť profilovanie</w:t>
      </w:r>
    </w:p>
    <w:p w:rsidR="002A7F12" w:rsidRPr="008958F2" w:rsidRDefault="002A7F12" w:rsidP="005A67ED">
      <w:pPr>
        <w:pStyle w:val="Normlnywebov"/>
        <w:shd w:val="clear" w:color="auto" w:fill="FFFFFF"/>
        <w:spacing w:before="0" w:after="0"/>
        <w:ind w:left="1276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sz w:val="22"/>
          <w:szCs w:val="22"/>
        </w:rPr>
        <w:t xml:space="preserve">Dotknutá osoba má právo odmietnuť, aby jej osobné údaje boli predmetom automatizovaného rozhodovania, vrátane profilovania. </w:t>
      </w:r>
    </w:p>
    <w:p w:rsidR="002A7F12" w:rsidRPr="008958F2" w:rsidRDefault="002A7F12" w:rsidP="005A67ED">
      <w:pPr>
        <w:pStyle w:val="Odsekzoznamu"/>
        <w:numPr>
          <w:ilvl w:val="3"/>
          <w:numId w:val="5"/>
        </w:numPr>
        <w:spacing w:after="0"/>
        <w:ind w:left="709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color w:val="000000"/>
        </w:rPr>
        <w:t xml:space="preserve">Dotknutým osobám prevádzkovateľ výkon ich práv uľahčuje, nekladie im prekážky. Preto vytvoril systém, prostredníctvom ktorého by mohli dotknuté osoby uplatňovať svoje práva. </w:t>
      </w:r>
    </w:p>
    <w:p w:rsidR="002A7F12" w:rsidRPr="008958F2" w:rsidRDefault="002A7F12" w:rsidP="005A67ED">
      <w:pPr>
        <w:pStyle w:val="Odsekzoznamu"/>
        <w:numPr>
          <w:ilvl w:val="3"/>
          <w:numId w:val="5"/>
        </w:numPr>
        <w:spacing w:after="0"/>
        <w:ind w:left="709"/>
        <w:rPr>
          <w:rFonts w:asciiTheme="minorHAnsi" w:hAnsiTheme="minorHAnsi" w:cstheme="minorHAnsi"/>
          <w:bCs/>
          <w:color w:val="000000"/>
          <w:lang w:eastAsia="sk-SK"/>
        </w:rPr>
      </w:pPr>
      <w:r w:rsidRPr="008958F2">
        <w:rPr>
          <w:rFonts w:asciiTheme="minorHAnsi" w:hAnsiTheme="minorHAnsi" w:cstheme="minorHAnsi"/>
          <w:bCs/>
          <w:color w:val="000000"/>
          <w:lang w:eastAsia="sk-SK"/>
        </w:rPr>
        <w:t xml:space="preserve">Dotknutej osobe sú vždy poskytnuté informácie o spracúvaní jej osobných údajov a sú poučené o svojich právach. Prevádzkovateľ poskytuje tieto informácie vhodným spôsobom podľa okruhu dotknutých osôb, napríklad písomne v listinnej forme, mailom alebo zverejnením na webovom sídle. </w:t>
      </w:r>
    </w:p>
    <w:p w:rsidR="002A7F12" w:rsidRPr="008958F2" w:rsidRDefault="002A7F12" w:rsidP="005A67ED">
      <w:pPr>
        <w:pStyle w:val="Odsekzoznamu"/>
        <w:numPr>
          <w:ilvl w:val="3"/>
          <w:numId w:val="5"/>
        </w:numPr>
        <w:spacing w:after="0"/>
        <w:ind w:left="709"/>
        <w:jc w:val="both"/>
        <w:rPr>
          <w:rFonts w:asciiTheme="minorHAnsi" w:hAnsiTheme="minorHAnsi" w:cstheme="minorHAnsi"/>
          <w:bCs/>
          <w:color w:val="000000"/>
        </w:rPr>
      </w:pPr>
      <w:r w:rsidRPr="008958F2">
        <w:rPr>
          <w:rFonts w:asciiTheme="minorHAnsi" w:hAnsiTheme="minorHAnsi" w:cstheme="minorHAnsi"/>
          <w:bCs/>
          <w:color w:val="000000"/>
          <w:lang w:eastAsia="sk-SK"/>
        </w:rPr>
        <w:t>Dotknuté osoby môžu uplatňovať svoje práva</w:t>
      </w:r>
      <w:r w:rsidR="008958F2" w:rsidRPr="008958F2">
        <w:rPr>
          <w:rFonts w:asciiTheme="minorHAnsi" w:hAnsiTheme="minorHAnsi" w:cstheme="minorHAnsi"/>
          <w:bCs/>
          <w:color w:val="000000"/>
          <w:lang w:eastAsia="sk-SK"/>
        </w:rPr>
        <w:t>, podať žiadosť napr. e-mailom, prostredníctvom online formulára alebo poštou</w:t>
      </w:r>
    </w:p>
    <w:p w:rsidR="002A7F12" w:rsidRPr="008958F2" w:rsidRDefault="002A7F12" w:rsidP="005A67ED">
      <w:pPr>
        <w:pStyle w:val="Odsekzoznamu"/>
        <w:numPr>
          <w:ilvl w:val="3"/>
          <w:numId w:val="5"/>
        </w:numPr>
        <w:spacing w:after="0"/>
        <w:ind w:left="709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  <w:bCs/>
          <w:color w:val="000000"/>
        </w:rPr>
        <w:t xml:space="preserve">Prevádzkovateľ každú žiadosť zaeviduje a vybaví </w:t>
      </w:r>
      <w:r w:rsidRPr="008958F2">
        <w:rPr>
          <w:rFonts w:asciiTheme="minorHAnsi" w:hAnsiTheme="minorHAnsi" w:cstheme="minorHAnsi"/>
        </w:rPr>
        <w:t>bez zbytočného odkladu, najneskôr však do jedného mesiaca. V tejto lehote informuje dotknutú osobu, ktorá žiadosť podala, o opatreniach, ktoré na základe jej žiadosti prijali. Uvedená lehota sa môže</w:t>
      </w:r>
      <w:r w:rsidRPr="008958F2">
        <w:rPr>
          <w:rFonts w:asciiTheme="minorHAnsi" w:hAnsiTheme="minorHAnsi" w:cstheme="minorHAnsi"/>
          <w:color w:val="000000"/>
        </w:rPr>
        <w:t xml:space="preserve"> v prípade potreby predĺžiť o ďalšie dva mesiace, pričom sa zohľadní komplexnosť žiadosti a počet žiadostí. </w:t>
      </w:r>
      <w:r w:rsidRPr="008958F2">
        <w:rPr>
          <w:rFonts w:asciiTheme="minorHAnsi" w:hAnsiTheme="minorHAnsi" w:cstheme="minorHAnsi"/>
          <w:color w:val="000000"/>
        </w:rPr>
        <w:lastRenderedPageBreak/>
        <w:t xml:space="preserve">O predĺžení lehoty dotknutú osobu informuje do jedného mesiaca od podania žiadosti spolu s odôvodnením zmeškania lehoty. Oznámenie o spôsobe vybavenia žiadosti sa podáva rovnakým spôsobom, akým bola podaná žiadosť, pokiaľ dotknutá osoba nepožiada o iný spôsob. </w:t>
      </w:r>
    </w:p>
    <w:p w:rsidR="002A7F12" w:rsidRPr="008958F2" w:rsidRDefault="002A7F12" w:rsidP="005A67ED">
      <w:pPr>
        <w:suppressAutoHyphens w:val="0"/>
        <w:spacing w:after="0"/>
        <w:rPr>
          <w:rFonts w:asciiTheme="minorHAnsi" w:hAnsiTheme="minorHAnsi" w:cstheme="minorHAnsi"/>
          <w:b/>
          <w:color w:val="000000"/>
          <w:lang w:eastAsia="sk-SK"/>
        </w:rPr>
      </w:pPr>
    </w:p>
    <w:p w:rsidR="002A7F12" w:rsidRPr="008958F2" w:rsidRDefault="002A7F12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Článok 6</w:t>
      </w:r>
    </w:p>
    <w:p w:rsidR="002A7F12" w:rsidRPr="008958F2" w:rsidRDefault="002A7F12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Podmienky spracúvania osobných údajov</w:t>
      </w:r>
    </w:p>
    <w:p w:rsidR="002A7F12" w:rsidRPr="008958F2" w:rsidRDefault="002A7F12">
      <w:pPr>
        <w:suppressAutoHyphens w:val="0"/>
        <w:spacing w:after="0"/>
        <w:rPr>
          <w:rFonts w:asciiTheme="minorHAnsi" w:hAnsiTheme="minorHAnsi" w:cstheme="minorHAnsi"/>
          <w:color w:val="000000"/>
          <w:lang w:eastAsia="sk-SK"/>
        </w:rPr>
      </w:pPr>
    </w:p>
    <w:p w:rsidR="002A7F12" w:rsidRDefault="002A7F12">
      <w:pPr>
        <w:pStyle w:val="Odsekzoznamu"/>
        <w:numPr>
          <w:ilvl w:val="6"/>
          <w:numId w:val="5"/>
        </w:numPr>
        <w:suppressAutoHyphens w:val="0"/>
        <w:spacing w:after="0"/>
        <w:ind w:left="851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Prevádzkovateľ spracúva osobné údaje v nasledovných informačných systémoch:</w:t>
      </w:r>
    </w:p>
    <w:p w:rsidR="009C10A9" w:rsidRPr="00C15783" w:rsidRDefault="009C10A9" w:rsidP="009C10A9">
      <w:pPr>
        <w:numPr>
          <w:ilvl w:val="3"/>
          <w:numId w:val="25"/>
        </w:numPr>
        <w:spacing w:after="0"/>
        <w:ind w:hanging="2094"/>
      </w:pPr>
      <w:r w:rsidRPr="00C15783">
        <w:t>Personálna a mzdová agenda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Účtovníctvo, účtovné doklady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 w:rsidRPr="00C15783">
        <w:t xml:space="preserve">Správa registratúry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Evidencia obyvateľstva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Dane a poplatky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Osvedčovacia kniha na overovanie listiny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Osvedčovacia kniha na overenie podpisov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Obecné zastupiteľstvo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sociálnych vecí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Stavebný úrad a územné plánovanie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Zmluvy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Civilná obrana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cintorín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IS </w:t>
      </w:r>
      <w:proofErr w:type="spellStart"/>
      <w:r>
        <w:t>infozákon</w:t>
      </w:r>
      <w:proofErr w:type="spellEnd"/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Hlavný kontrolór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Posudky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Pokladňa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Podujatia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Register obyvateľov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IS Knižnica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>IS Žiadosť o výrub dreviny</w:t>
      </w:r>
      <w:bookmarkStart w:id="1" w:name="_GoBack"/>
      <w:bookmarkEnd w:id="1"/>
    </w:p>
    <w:p w:rsidR="009C10A9" w:rsidRPr="00C15783" w:rsidRDefault="009C10A9" w:rsidP="009C10A9">
      <w:pPr>
        <w:numPr>
          <w:ilvl w:val="3"/>
          <w:numId w:val="25"/>
        </w:numPr>
        <w:spacing w:after="0"/>
        <w:ind w:hanging="2094"/>
      </w:pPr>
      <w:r w:rsidRPr="00C15783">
        <w:t xml:space="preserve">Žiadosť o zriadení studne </w:t>
      </w:r>
    </w:p>
    <w:p w:rsidR="009C10A9" w:rsidRDefault="009C10A9" w:rsidP="009C10A9">
      <w:pPr>
        <w:numPr>
          <w:ilvl w:val="3"/>
          <w:numId w:val="25"/>
        </w:numPr>
        <w:spacing w:after="0"/>
        <w:ind w:hanging="2094"/>
      </w:pPr>
      <w:r>
        <w:t xml:space="preserve">IS </w:t>
      </w:r>
      <w:proofErr w:type="spellStart"/>
      <w:r>
        <w:t>Whistleblowing</w:t>
      </w:r>
      <w:proofErr w:type="spellEnd"/>
      <w:r>
        <w:t xml:space="preserve">  </w:t>
      </w:r>
    </w:p>
    <w:p w:rsidR="009C10A9" w:rsidRPr="003A6906" w:rsidRDefault="009C10A9" w:rsidP="009C10A9">
      <w:pPr>
        <w:numPr>
          <w:ilvl w:val="3"/>
          <w:numId w:val="25"/>
        </w:numPr>
        <w:spacing w:after="0"/>
        <w:ind w:hanging="2094"/>
      </w:pPr>
      <w:r w:rsidRPr="003A6906">
        <w:t xml:space="preserve">IS RISSAM </w:t>
      </w:r>
    </w:p>
    <w:p w:rsidR="009C10A9" w:rsidRDefault="006B46F5" w:rsidP="009C10A9">
      <w:pPr>
        <w:numPr>
          <w:ilvl w:val="3"/>
          <w:numId w:val="25"/>
        </w:numPr>
        <w:spacing w:after="0"/>
        <w:ind w:hanging="2094"/>
      </w:pPr>
      <w:r>
        <w:t xml:space="preserve">IS </w:t>
      </w:r>
      <w:r w:rsidR="006357EB">
        <w:t xml:space="preserve">URBIS - </w:t>
      </w:r>
      <w:r w:rsidR="009C10A9">
        <w:t>DCOM</w:t>
      </w:r>
    </w:p>
    <w:p w:rsidR="009C10A9" w:rsidRDefault="006B46F5" w:rsidP="009C10A9">
      <w:pPr>
        <w:numPr>
          <w:ilvl w:val="3"/>
          <w:numId w:val="25"/>
        </w:numPr>
        <w:spacing w:after="0"/>
        <w:ind w:hanging="2094"/>
      </w:pPr>
      <w:r>
        <w:t xml:space="preserve">IS </w:t>
      </w:r>
      <w:r w:rsidR="009C10A9">
        <w:t xml:space="preserve">Elektronická schránka </w:t>
      </w:r>
    </w:p>
    <w:p w:rsidR="009C10A9" w:rsidRDefault="006B46F5" w:rsidP="009C10A9">
      <w:pPr>
        <w:numPr>
          <w:ilvl w:val="3"/>
          <w:numId w:val="25"/>
        </w:numPr>
        <w:spacing w:after="0"/>
        <w:ind w:hanging="2094"/>
      </w:pPr>
      <w:r>
        <w:t xml:space="preserve">IS </w:t>
      </w:r>
      <w:r w:rsidR="009C10A9">
        <w:t xml:space="preserve">Kamerový systém </w:t>
      </w:r>
    </w:p>
    <w:p w:rsidR="006B46F5" w:rsidRDefault="006B46F5" w:rsidP="006B46F5">
      <w:pPr>
        <w:spacing w:after="0"/>
      </w:pPr>
      <w:r>
        <w:t xml:space="preserve">        </w:t>
      </w:r>
      <w:proofErr w:type="spellStart"/>
      <w:r>
        <w:t>bb</w:t>
      </w:r>
      <w:proofErr w:type="spellEnd"/>
      <w:r>
        <w:t>. IS ASC agenda</w:t>
      </w:r>
    </w:p>
    <w:p w:rsidR="006B46F5" w:rsidRDefault="006B46F5" w:rsidP="006B46F5">
      <w:pPr>
        <w:spacing w:after="0"/>
      </w:pPr>
      <w:r>
        <w:t xml:space="preserve">        cc. IS Kataster</w:t>
      </w:r>
    </w:p>
    <w:p w:rsidR="006B46F5" w:rsidRDefault="006B46F5" w:rsidP="006B46F5">
      <w:pPr>
        <w:spacing w:after="0"/>
      </w:pPr>
      <w:r>
        <w:t xml:space="preserve">        </w:t>
      </w:r>
      <w:proofErr w:type="spellStart"/>
      <w:r>
        <w:t>dd</w:t>
      </w:r>
      <w:proofErr w:type="spellEnd"/>
      <w:r>
        <w:t>. IS IOM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Prevádzkovateľ spracúva osobné údaje v týchto informačných systémoch na právnom základe – plnenie zmluvnej povinnosti, plnenie zákonnej povinnosti</w:t>
      </w:r>
      <w:r w:rsidR="008958F2">
        <w:rPr>
          <w:rFonts w:asciiTheme="minorHAnsi" w:hAnsiTheme="minorHAnsi" w:cstheme="minorHAnsi"/>
          <w:color w:val="000000"/>
          <w:lang w:eastAsia="sk-SK"/>
        </w:rPr>
        <w:t xml:space="preserve"> , </w:t>
      </w:r>
      <w:r w:rsidR="00B964B1">
        <w:rPr>
          <w:rFonts w:asciiTheme="minorHAnsi" w:hAnsiTheme="minorHAnsi" w:cstheme="minorHAnsi"/>
          <w:color w:val="000000"/>
          <w:lang w:eastAsia="sk-SK"/>
        </w:rPr>
        <w:t xml:space="preserve">z titulu úradnej moci, </w:t>
      </w:r>
      <w:r w:rsidR="008958F2">
        <w:rPr>
          <w:rFonts w:asciiTheme="minorHAnsi" w:hAnsiTheme="minorHAnsi" w:cstheme="minorHAnsi"/>
          <w:color w:val="000000"/>
          <w:lang w:eastAsia="sk-SK"/>
        </w:rPr>
        <w:t>oprávneného záujmu</w:t>
      </w:r>
      <w:r w:rsidRPr="008958F2">
        <w:rPr>
          <w:rFonts w:asciiTheme="minorHAnsi" w:hAnsiTheme="minorHAnsi" w:cstheme="minorHAnsi"/>
          <w:color w:val="000000"/>
          <w:lang w:eastAsia="sk-SK"/>
        </w:rPr>
        <w:t xml:space="preserve"> alebo na základe súhlasu dotknutej osoby. Pokiaľ sa na spracúvanie osobných údajov vyžaduje súhlas, prevádzkovateľ je povinný zabezpečiť súhlas, ktorý spĺňa podmienky stanovené v platnej legislatíve. Bez platného súhlasu je spracúvať osobné údaje v týchto prípadoch zakázané. 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Prevádzkovateľ je povinný spracúvať len tie osobné údaje, ktoré nevyhnutne potrebuje na naplnenie uvedených účelov. 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Prevádzkovateľ poskytuje osobné údaje tretím osobám, len ak je na to právny dôvod. 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Prevádzkovateľ môže poveriť spracúvaním osobných údajov len takých sprostredkovateľov, ktorí poskytujú primerané záruky pre bezpečnosť osobných údajov. Sprostredkovateľa poverí na základe zmluvy uzatvorenej v písomnej forme, ktorá spĺňa všetky náležitosti</w:t>
      </w:r>
      <w:r w:rsidR="00D66DE6">
        <w:rPr>
          <w:rFonts w:asciiTheme="minorHAnsi" w:hAnsiTheme="minorHAnsi" w:cstheme="minorHAnsi"/>
          <w:color w:val="000000"/>
          <w:lang w:eastAsia="sk-SK"/>
        </w:rPr>
        <w:t xml:space="preserve"> aj po obsahovej stránke</w:t>
      </w:r>
      <w:r w:rsidRPr="008958F2">
        <w:rPr>
          <w:rFonts w:asciiTheme="minorHAnsi" w:hAnsiTheme="minorHAnsi" w:cstheme="minorHAnsi"/>
          <w:color w:val="000000"/>
          <w:lang w:eastAsia="sk-SK"/>
        </w:rPr>
        <w:t xml:space="preserve"> podľa </w:t>
      </w:r>
      <w:r w:rsidR="00D66DE6">
        <w:rPr>
          <w:rFonts w:asciiTheme="minorHAnsi" w:hAnsiTheme="minorHAnsi" w:cstheme="minorHAnsi"/>
          <w:color w:val="000000"/>
          <w:lang w:eastAsia="sk-SK"/>
        </w:rPr>
        <w:t xml:space="preserve"> nariadenia </w:t>
      </w:r>
      <w:r w:rsidRPr="008958F2">
        <w:rPr>
          <w:rFonts w:asciiTheme="minorHAnsi" w:hAnsiTheme="minorHAnsi" w:cstheme="minorHAnsi"/>
          <w:color w:val="000000"/>
          <w:lang w:eastAsia="sk-SK"/>
        </w:rPr>
        <w:t xml:space="preserve">GDPR a zákona č. 18/2018 Z. z. o ochrane osobných údajov.  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lastRenderedPageBreak/>
        <w:t xml:space="preserve">Zamestnanci prevádzkovateľa, ktorí spracúvajú osobné údaje, sú povinní dodržiavať smernicu pre zamestnancov, GDPR a zákon č. 18/2018 Z. z. o ochrane osobných údajov. Ďalej sú povinní postupovať podľa pokynov prevádzkovateľa. Prevádzkovateľ zabezpečí, aby každý zamestnanec bol zmluvne zaviazaný k mlčanlivosti. 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Prevádzkovateľ vedie záznamy o spracovateľských činnostiach pre uvedené informačné systémy. Pokiaľ sú splnené zákonné predpoklady, prevádzkovateľ vykoná posúdenie vplyvu na ochranu údajov a konzultuje zvyškové riziká s Úradom na ochranu osobných údajov. 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>Prevádzkovateľ je povinný zdokumentovať súlad spracúvania osobných údajov s GDPR.</w:t>
      </w:r>
    </w:p>
    <w:p w:rsidR="002A7F12" w:rsidRPr="008958F2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color w:val="000000"/>
          <w:lang w:eastAsia="sk-SK"/>
        </w:rPr>
      </w:pPr>
      <w:r w:rsidRPr="008958F2">
        <w:rPr>
          <w:rFonts w:asciiTheme="minorHAnsi" w:hAnsiTheme="minorHAnsi" w:cstheme="minorHAnsi"/>
          <w:color w:val="000000"/>
          <w:lang w:eastAsia="sk-SK"/>
        </w:rPr>
        <w:t xml:space="preserve">Prevádzkovateľ pravidelne, raz za kalendárny rok a vždy keď dôjde k zmene podmienok spracúvania osobných údajov opätovne posúdi povinnosti, ktoré mu v súvislosti so spracúvaním osobných údajov vznikajú a tieto zdokumentuje. </w:t>
      </w:r>
    </w:p>
    <w:p w:rsidR="00705F98" w:rsidRPr="00705F98" w:rsidRDefault="002A7F12" w:rsidP="005A67ED">
      <w:pPr>
        <w:pStyle w:val="Odsekzoznamu"/>
        <w:numPr>
          <w:ilvl w:val="6"/>
          <w:numId w:val="5"/>
        </w:numPr>
        <w:suppressAutoHyphens w:val="0"/>
        <w:spacing w:after="0"/>
        <w:ind w:left="709"/>
        <w:jc w:val="both"/>
        <w:rPr>
          <w:rFonts w:asciiTheme="minorHAnsi" w:hAnsiTheme="minorHAnsi" w:cstheme="minorHAnsi"/>
          <w:b/>
          <w:color w:val="000000"/>
          <w:lang w:eastAsia="sk-SK"/>
        </w:rPr>
      </w:pPr>
      <w:r w:rsidRPr="00705F98">
        <w:rPr>
          <w:rFonts w:asciiTheme="minorHAnsi" w:hAnsiTheme="minorHAnsi" w:cstheme="minorHAnsi"/>
          <w:color w:val="000000"/>
          <w:lang w:eastAsia="sk-SK"/>
        </w:rPr>
        <w:t>Prevádzkovateľ je povinný uchovávať osobné údaje len po nevyhnutnú dobu na dosiahnutie stanoveného účelu a splnenie zákonnej povinnosti. Po uplynutí tejto doby osobné údaje zlikviduje. Doba uchovávania vyplýva z</w:t>
      </w:r>
      <w:r w:rsidR="00705F98" w:rsidRPr="00705F98">
        <w:rPr>
          <w:rFonts w:asciiTheme="minorHAnsi" w:hAnsiTheme="minorHAnsi" w:cstheme="minorHAnsi"/>
          <w:color w:val="000000"/>
          <w:lang w:eastAsia="sk-SK"/>
        </w:rPr>
        <w:t>o zákona o archivácií a registratúrach.</w:t>
      </w:r>
      <w:r w:rsidRPr="00705F98">
        <w:rPr>
          <w:rFonts w:asciiTheme="minorHAnsi" w:hAnsiTheme="minorHAnsi" w:cstheme="minorHAnsi"/>
          <w:color w:val="000000"/>
          <w:lang w:eastAsia="sk-SK"/>
        </w:rPr>
        <w:t xml:space="preserve"> </w:t>
      </w:r>
    </w:p>
    <w:p w:rsidR="002A7F12" w:rsidRPr="008958F2" w:rsidRDefault="002A7F12">
      <w:pPr>
        <w:pStyle w:val="Odsekzoznamu"/>
        <w:numPr>
          <w:ilvl w:val="6"/>
          <w:numId w:val="5"/>
        </w:numPr>
        <w:spacing w:after="0"/>
        <w:ind w:left="851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>Po uplynutí stanovenej lehoty prevádzkovateľ zabezpečí likvidáciu osobných údajov.</w:t>
      </w:r>
    </w:p>
    <w:p w:rsidR="002A7F12" w:rsidRPr="008958F2" w:rsidRDefault="002A7F12">
      <w:pPr>
        <w:suppressAutoHyphens w:val="0"/>
        <w:spacing w:after="0"/>
        <w:rPr>
          <w:rFonts w:asciiTheme="minorHAnsi" w:hAnsiTheme="minorHAnsi" w:cstheme="minorHAnsi"/>
          <w:b/>
          <w:color w:val="000000"/>
          <w:lang w:eastAsia="sk-SK"/>
        </w:rPr>
      </w:pPr>
    </w:p>
    <w:p w:rsidR="002A7F12" w:rsidRPr="008958F2" w:rsidRDefault="002A7F12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Článok 7</w:t>
      </w:r>
    </w:p>
    <w:p w:rsidR="002A7F12" w:rsidRPr="008958F2" w:rsidRDefault="002A7F12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000000"/>
          <w:lang w:eastAsia="sk-SK"/>
        </w:rPr>
      </w:pPr>
      <w:r w:rsidRPr="008958F2">
        <w:rPr>
          <w:rFonts w:asciiTheme="minorHAnsi" w:hAnsiTheme="minorHAnsi" w:cstheme="minorHAnsi"/>
          <w:b/>
          <w:color w:val="000000"/>
          <w:lang w:eastAsia="sk-SK"/>
        </w:rPr>
        <w:t>Bezpečnosť údajov</w:t>
      </w:r>
    </w:p>
    <w:p w:rsidR="002A7F12" w:rsidRPr="008958F2" w:rsidRDefault="002A7F12">
      <w:pPr>
        <w:spacing w:after="0"/>
        <w:jc w:val="both"/>
        <w:rPr>
          <w:rFonts w:asciiTheme="minorHAnsi" w:hAnsiTheme="minorHAnsi" w:cstheme="minorHAnsi"/>
        </w:rPr>
      </w:pPr>
    </w:p>
    <w:p w:rsidR="002A7F12" w:rsidRPr="008958F2" w:rsidRDefault="002A7F12">
      <w:pPr>
        <w:pStyle w:val="Odsekzoznam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 xml:space="preserve">Prevádzkovateľ je povinný zabezpečiť ochranu osobných údajov. Za týmto účelom prijal primerané technické a organizačné bezpečnostné opatrenia zohľadňujúce hroziace riziko, povahu spracúvania, najnovšie poznatky a náklady na prijatie týchto opatrení. Prijaté bezpečnostné opatrenia sú popísané v samostatnom dokumente. </w:t>
      </w:r>
    </w:p>
    <w:p w:rsidR="002A7F12" w:rsidRPr="008958F2" w:rsidRDefault="002A7F12">
      <w:pPr>
        <w:pStyle w:val="Odsekzoznam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 xml:space="preserve">Prevádzkovateľ chráni osobné údaje vhodnými a dostupnými prostriedkami pred zneužitím. Pritom predovšetkým uchováva osobné údaje v priestoroch, na miestach, v prostredí alebo v systéme, do ktorého má prístup obmedzený, vopred stanovený a v každom okamihu kontrolovaný okruh osôb; iné osoby môžu získať prístup k osobným údajom len s povolením štatutárneho orgánu alebo inej poverenej osoby. </w:t>
      </w:r>
    </w:p>
    <w:p w:rsidR="002A7F12" w:rsidRPr="008958F2" w:rsidRDefault="002A7F12">
      <w:pPr>
        <w:pStyle w:val="Odsekzoznam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 xml:space="preserve">Prevádzkovateľ aspoň raz za rok vykoná vyhodnotenie postupov pri nakladaní a spracovávaní osobných údajov. Vyhodnotenie môže byť vykonané podľa zvyklostí, spravidla sa spíše stručný záznam napr. zápis z porady vedenia. Ak sa zistí, že niektoré postupy sú </w:t>
      </w:r>
      <w:proofErr w:type="spellStart"/>
      <w:r w:rsidRPr="008958F2">
        <w:rPr>
          <w:rFonts w:asciiTheme="minorHAnsi" w:hAnsiTheme="minorHAnsi" w:cstheme="minorHAnsi"/>
        </w:rPr>
        <w:t>zastaralé</w:t>
      </w:r>
      <w:proofErr w:type="spellEnd"/>
      <w:r w:rsidRPr="008958F2">
        <w:rPr>
          <w:rFonts w:asciiTheme="minorHAnsi" w:hAnsiTheme="minorHAnsi" w:cstheme="minorHAnsi"/>
        </w:rPr>
        <w:t xml:space="preserve">, zbytočné alebo sa neosvedčili, vykoná prevádzkovateľ bezodkladne nápravu. </w:t>
      </w:r>
    </w:p>
    <w:p w:rsidR="002A7F12" w:rsidRPr="008958F2" w:rsidRDefault="002A7F12">
      <w:pPr>
        <w:pStyle w:val="Odsekzoznamu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 xml:space="preserve">Prevádzkovateľ ihneď rieši každý bezpečnostný incident týkajúci sa osobných údajov.  V prípade, že je pravdepodobné, že incident bude mať za následok vysoké riziko pre práva a slobody fyzických osôb, prevádzkovateľ túto osobu vždy informuje a oznámi, aké opatrenia prijala na nápravu. O každom incidente sa spíše záznam. O každom závažnom incidente prevádzkovateľ informuje Úrad na ochranu osobných údajov. </w:t>
      </w:r>
    </w:p>
    <w:p w:rsidR="002A7F12" w:rsidRPr="008958F2" w:rsidRDefault="002A7F12">
      <w:pPr>
        <w:suppressAutoHyphens w:val="0"/>
        <w:spacing w:after="0"/>
        <w:jc w:val="both"/>
        <w:rPr>
          <w:rFonts w:asciiTheme="minorHAnsi" w:hAnsiTheme="minorHAnsi" w:cstheme="minorHAnsi"/>
          <w:b/>
          <w:color w:val="000000"/>
          <w:lang w:eastAsia="sk-SK"/>
        </w:rPr>
      </w:pPr>
    </w:p>
    <w:p w:rsidR="002A7F12" w:rsidRPr="008958F2" w:rsidRDefault="002A7F12">
      <w:pPr>
        <w:pStyle w:val="Bezriadkovania"/>
        <w:rPr>
          <w:rFonts w:asciiTheme="minorHAnsi" w:hAnsiTheme="minorHAnsi" w:cstheme="minorHAnsi"/>
        </w:rPr>
      </w:pPr>
    </w:p>
    <w:p w:rsidR="002A7F12" w:rsidRPr="008958F2" w:rsidRDefault="005916B4">
      <w:pPr>
        <w:pStyle w:val="Bezriadkovania"/>
        <w:rPr>
          <w:rFonts w:asciiTheme="minorHAnsi" w:hAnsiTheme="minorHAnsi" w:cstheme="minorHAnsi"/>
        </w:rPr>
      </w:pPr>
      <w:bookmarkStart w:id="2" w:name="_Hlk511332680"/>
      <w:r>
        <w:rPr>
          <w:rFonts w:asciiTheme="minorHAnsi" w:hAnsiTheme="minorHAnsi" w:cstheme="minorHAnsi"/>
        </w:rPr>
        <w:t>V </w:t>
      </w:r>
      <w:r w:rsidR="006B46F5">
        <w:rPr>
          <w:rFonts w:asciiTheme="minorHAnsi" w:hAnsiTheme="minorHAnsi" w:cstheme="minorHAnsi"/>
        </w:rPr>
        <w:t>Závade</w:t>
      </w:r>
      <w:r>
        <w:rPr>
          <w:rFonts w:asciiTheme="minorHAnsi" w:hAnsiTheme="minorHAnsi" w:cstheme="minorHAnsi"/>
        </w:rPr>
        <w:t>, dňa 24.05.2018</w:t>
      </w:r>
    </w:p>
    <w:p w:rsidR="002A7F12" w:rsidRPr="008958F2" w:rsidRDefault="002A7F12">
      <w:pPr>
        <w:pStyle w:val="Bezriadkovania"/>
        <w:rPr>
          <w:rFonts w:asciiTheme="minorHAnsi" w:hAnsiTheme="minorHAnsi" w:cstheme="minorHAnsi"/>
        </w:rPr>
      </w:pPr>
    </w:p>
    <w:p w:rsidR="002A7F12" w:rsidRPr="008958F2" w:rsidRDefault="002A7F12">
      <w:pPr>
        <w:pStyle w:val="Bezriadkovania"/>
        <w:rPr>
          <w:rFonts w:asciiTheme="minorHAnsi" w:hAnsiTheme="minorHAnsi" w:cstheme="minorHAnsi"/>
        </w:rPr>
      </w:pPr>
    </w:p>
    <w:p w:rsidR="002A7F12" w:rsidRPr="008958F2" w:rsidRDefault="002A7F12">
      <w:pPr>
        <w:pStyle w:val="Bezriadkovania"/>
        <w:rPr>
          <w:rFonts w:asciiTheme="minorHAnsi" w:hAnsiTheme="minorHAnsi" w:cstheme="minorHAnsi"/>
        </w:rPr>
      </w:pPr>
    </w:p>
    <w:p w:rsidR="002A7F12" w:rsidRPr="008958F2" w:rsidRDefault="002A7F12">
      <w:pPr>
        <w:pStyle w:val="Bezriadkovania"/>
        <w:rPr>
          <w:rFonts w:asciiTheme="minorHAnsi" w:hAnsiTheme="minorHAnsi" w:cstheme="minorHAnsi"/>
        </w:rPr>
      </w:pPr>
      <w:r w:rsidRPr="008958F2">
        <w:rPr>
          <w:rFonts w:asciiTheme="minorHAnsi" w:hAnsiTheme="minorHAnsi" w:cstheme="minorHAnsi"/>
        </w:rPr>
        <w:t>............................................................</w:t>
      </w:r>
    </w:p>
    <w:bookmarkEnd w:id="2"/>
    <w:p w:rsidR="002A7F12" w:rsidRPr="008958F2" w:rsidRDefault="000410EE" w:rsidP="00013721">
      <w:pPr>
        <w:pStyle w:val="Bezriadkovani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3F7545" w:rsidRPr="008958F2">
        <w:rPr>
          <w:rFonts w:asciiTheme="minorHAnsi" w:hAnsiTheme="minorHAnsi" w:cstheme="minorHAnsi"/>
        </w:rPr>
        <w:t>Prevádzkovateľ</w:t>
      </w:r>
      <w:r w:rsidR="00705F98">
        <w:rPr>
          <w:rFonts w:asciiTheme="minorHAnsi" w:hAnsiTheme="minorHAnsi" w:cstheme="minorHAnsi"/>
        </w:rPr>
        <w:t xml:space="preserve"> </w:t>
      </w:r>
    </w:p>
    <w:sectPr w:rsidR="002A7F12" w:rsidRPr="008958F2" w:rsidSect="00C530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4C" w:rsidRDefault="00EC3D4C">
      <w:pPr>
        <w:spacing w:after="0"/>
      </w:pPr>
      <w:r>
        <w:separator/>
      </w:r>
    </w:p>
  </w:endnote>
  <w:endnote w:type="continuationSeparator" w:id="0">
    <w:p w:rsidR="00EC3D4C" w:rsidRDefault="00EC3D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12" w:rsidRDefault="002A7F1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4C" w:rsidRDefault="00EC3D4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C3D4C" w:rsidRDefault="00EC3D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12" w:rsidRPr="008958F2" w:rsidRDefault="002A7F12" w:rsidP="008958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946A77"/>
    <w:multiLevelType w:val="multilevel"/>
    <w:tmpl w:val="464C3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4453A4"/>
    <w:multiLevelType w:val="multilevel"/>
    <w:tmpl w:val="E19CDA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A2FC7"/>
    <w:multiLevelType w:val="multilevel"/>
    <w:tmpl w:val="52563AE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CD444E"/>
    <w:multiLevelType w:val="multilevel"/>
    <w:tmpl w:val="5AD06AB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951ECC"/>
    <w:multiLevelType w:val="multilevel"/>
    <w:tmpl w:val="09CAEE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CC57EF"/>
    <w:multiLevelType w:val="multilevel"/>
    <w:tmpl w:val="476449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E5374"/>
    <w:multiLevelType w:val="multilevel"/>
    <w:tmpl w:val="B1ACCB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5700FED"/>
    <w:multiLevelType w:val="multilevel"/>
    <w:tmpl w:val="3B34A366"/>
    <w:lvl w:ilvl="0">
      <w:start w:val="2"/>
      <w:numFmt w:val="decimal"/>
      <w:lvlText w:val="%1"/>
      <w:lvlJc w:val="left"/>
      <w:pPr>
        <w:ind w:left="516" w:hanging="51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4BEB2D05"/>
    <w:multiLevelType w:val="multilevel"/>
    <w:tmpl w:val="F104A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066EDC"/>
    <w:multiLevelType w:val="multilevel"/>
    <w:tmpl w:val="62A61A0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5" w15:restartNumberingAfterBreak="0">
    <w:nsid w:val="57E70C02"/>
    <w:multiLevelType w:val="multilevel"/>
    <w:tmpl w:val="91E0E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6F6766"/>
    <w:multiLevelType w:val="multilevel"/>
    <w:tmpl w:val="09CAEE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A984D0B"/>
    <w:multiLevelType w:val="multilevel"/>
    <w:tmpl w:val="09CAEE4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CE03749"/>
    <w:multiLevelType w:val="hybridMultilevel"/>
    <w:tmpl w:val="6B40E67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5D69AC"/>
    <w:multiLevelType w:val="multilevel"/>
    <w:tmpl w:val="83C80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25530BE"/>
    <w:multiLevelType w:val="hybridMultilevel"/>
    <w:tmpl w:val="62F6E2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F560D7"/>
    <w:multiLevelType w:val="multilevel"/>
    <w:tmpl w:val="F104A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6"/>
  </w:num>
  <w:num w:numId="5">
    <w:abstractNumId w:val="3"/>
  </w:num>
  <w:num w:numId="6">
    <w:abstractNumId w:val="23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24"/>
  </w:num>
  <w:num w:numId="12">
    <w:abstractNumId w:val="20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22"/>
  </w:num>
  <w:num w:numId="18">
    <w:abstractNumId w:val="1"/>
  </w:num>
  <w:num w:numId="19">
    <w:abstractNumId w:val="6"/>
  </w:num>
  <w:num w:numId="20">
    <w:abstractNumId w:val="13"/>
  </w:num>
  <w:num w:numId="21">
    <w:abstractNumId w:val="18"/>
  </w:num>
  <w:num w:numId="22">
    <w:abstractNumId w:val="10"/>
  </w:num>
  <w:num w:numId="23">
    <w:abstractNumId w:val="21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77D7"/>
    <w:rsid w:val="00005E2A"/>
    <w:rsid w:val="00013721"/>
    <w:rsid w:val="00032A5A"/>
    <w:rsid w:val="000410EE"/>
    <w:rsid w:val="00155BF6"/>
    <w:rsid w:val="0022129B"/>
    <w:rsid w:val="00244DE7"/>
    <w:rsid w:val="002558A0"/>
    <w:rsid w:val="002738C7"/>
    <w:rsid w:val="002A0CFC"/>
    <w:rsid w:val="002A7F12"/>
    <w:rsid w:val="002C135B"/>
    <w:rsid w:val="002D278B"/>
    <w:rsid w:val="002E12D1"/>
    <w:rsid w:val="002F6F27"/>
    <w:rsid w:val="003025D1"/>
    <w:rsid w:val="003766CA"/>
    <w:rsid w:val="003E6092"/>
    <w:rsid w:val="003F7545"/>
    <w:rsid w:val="00400C1E"/>
    <w:rsid w:val="004A06F8"/>
    <w:rsid w:val="004C5B0B"/>
    <w:rsid w:val="00504A2E"/>
    <w:rsid w:val="005916B4"/>
    <w:rsid w:val="005A67ED"/>
    <w:rsid w:val="006357EB"/>
    <w:rsid w:val="0067111E"/>
    <w:rsid w:val="006B46F5"/>
    <w:rsid w:val="006E4537"/>
    <w:rsid w:val="00700F05"/>
    <w:rsid w:val="0070305D"/>
    <w:rsid w:val="00705F98"/>
    <w:rsid w:val="00736692"/>
    <w:rsid w:val="007627E3"/>
    <w:rsid w:val="00781F8D"/>
    <w:rsid w:val="007B6FE7"/>
    <w:rsid w:val="007D77D7"/>
    <w:rsid w:val="007E620D"/>
    <w:rsid w:val="00846109"/>
    <w:rsid w:val="008958F2"/>
    <w:rsid w:val="008B4D26"/>
    <w:rsid w:val="008E2A30"/>
    <w:rsid w:val="008E5E18"/>
    <w:rsid w:val="008F514C"/>
    <w:rsid w:val="0090487A"/>
    <w:rsid w:val="009137FF"/>
    <w:rsid w:val="009C10A9"/>
    <w:rsid w:val="009E26F1"/>
    <w:rsid w:val="009F527E"/>
    <w:rsid w:val="00A24AAC"/>
    <w:rsid w:val="00A42A88"/>
    <w:rsid w:val="00A50FC5"/>
    <w:rsid w:val="00A62955"/>
    <w:rsid w:val="00B01C6D"/>
    <w:rsid w:val="00B22722"/>
    <w:rsid w:val="00B61080"/>
    <w:rsid w:val="00B62E2A"/>
    <w:rsid w:val="00B949A5"/>
    <w:rsid w:val="00B964B1"/>
    <w:rsid w:val="00BD3664"/>
    <w:rsid w:val="00C225E8"/>
    <w:rsid w:val="00C34FB6"/>
    <w:rsid w:val="00C35E5E"/>
    <w:rsid w:val="00C40219"/>
    <w:rsid w:val="00C53021"/>
    <w:rsid w:val="00CE0AAA"/>
    <w:rsid w:val="00CF3486"/>
    <w:rsid w:val="00D66DE6"/>
    <w:rsid w:val="00D719F8"/>
    <w:rsid w:val="00DA7FE0"/>
    <w:rsid w:val="00DB2B5D"/>
    <w:rsid w:val="00DB602A"/>
    <w:rsid w:val="00DD02A6"/>
    <w:rsid w:val="00DD4A70"/>
    <w:rsid w:val="00DE78B5"/>
    <w:rsid w:val="00E2433D"/>
    <w:rsid w:val="00E31478"/>
    <w:rsid w:val="00EB76C9"/>
    <w:rsid w:val="00EC3D4C"/>
    <w:rsid w:val="00ED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3E232738-A53B-40CB-9E0A-357A1060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021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C53021"/>
    <w:pPr>
      <w:spacing w:before="100" w:after="10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uiPriority w:val="99"/>
    <w:rsid w:val="00C5302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5302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locked/>
    <w:rsid w:val="00C53021"/>
    <w:rPr>
      <w:rFonts w:cs="Times New Roman"/>
    </w:rPr>
  </w:style>
  <w:style w:type="paragraph" w:styleId="Pta">
    <w:name w:val="footer"/>
    <w:basedOn w:val="Normlny"/>
    <w:link w:val="PtaChar"/>
    <w:uiPriority w:val="99"/>
    <w:rsid w:val="00C53021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locked/>
    <w:rsid w:val="00C53021"/>
    <w:rPr>
      <w:rFonts w:cs="Times New Roman"/>
    </w:rPr>
  </w:style>
  <w:style w:type="character" w:styleId="slostrany">
    <w:name w:val="page number"/>
    <w:uiPriority w:val="99"/>
    <w:rsid w:val="00C53021"/>
    <w:rPr>
      <w:rFonts w:cs="Times New Roman"/>
    </w:rPr>
  </w:style>
  <w:style w:type="paragraph" w:styleId="Odsekzoznamu">
    <w:name w:val="List Paragraph"/>
    <w:basedOn w:val="Normlny"/>
    <w:uiPriority w:val="99"/>
    <w:qFormat/>
    <w:rsid w:val="00C53021"/>
    <w:pPr>
      <w:ind w:left="720"/>
    </w:pPr>
  </w:style>
  <w:style w:type="paragraph" w:styleId="Bezriadkovania">
    <w:name w:val="No Spacing"/>
    <w:uiPriority w:val="99"/>
    <w:qFormat/>
    <w:rsid w:val="00C53021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53021"/>
    <w:rPr>
      <w:rFonts w:cs="Times New Roman"/>
    </w:rPr>
  </w:style>
  <w:style w:type="character" w:customStyle="1" w:styleId="NoSpacingChar">
    <w:name w:val="No Spacing Char"/>
    <w:uiPriority w:val="99"/>
    <w:rsid w:val="00C53021"/>
  </w:style>
  <w:style w:type="paragraph" w:customStyle="1" w:styleId="Bezriadkovania1">
    <w:name w:val="Bez riadkovania1"/>
    <w:uiPriority w:val="99"/>
    <w:rsid w:val="00C53021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ommentReference1">
    <w:name w:val="Comment Reference1"/>
    <w:uiPriority w:val="99"/>
    <w:rsid w:val="00C53021"/>
    <w:rPr>
      <w:rFonts w:cs="Times New Roman"/>
      <w:sz w:val="16"/>
      <w:szCs w:val="16"/>
    </w:rPr>
  </w:style>
  <w:style w:type="paragraph" w:customStyle="1" w:styleId="CommentText1">
    <w:name w:val="Comment Text1"/>
    <w:basedOn w:val="Normlny"/>
    <w:uiPriority w:val="99"/>
    <w:rsid w:val="00C53021"/>
    <w:pPr>
      <w:suppressAutoHyphens w:val="0"/>
      <w:spacing w:after="0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uiPriority w:val="99"/>
    <w:rsid w:val="00C53021"/>
    <w:rPr>
      <w:rFonts w:ascii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rsid w:val="00C530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C53021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rsid w:val="00C53021"/>
    <w:rPr>
      <w:rFonts w:cs="Times New Roman"/>
      <w:color w:val="0563C1"/>
      <w:u w:val="single"/>
    </w:rPr>
  </w:style>
  <w:style w:type="character" w:styleId="Siln">
    <w:name w:val="Strong"/>
    <w:uiPriority w:val="99"/>
    <w:qFormat/>
    <w:rsid w:val="00C53021"/>
    <w:rPr>
      <w:rFonts w:cs="Times New Roman"/>
      <w:b/>
      <w:bCs/>
    </w:rPr>
  </w:style>
  <w:style w:type="character" w:styleId="Odkaznakomentr">
    <w:name w:val="annotation reference"/>
    <w:uiPriority w:val="99"/>
    <w:rsid w:val="00C530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sid w:val="00C53021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locked/>
    <w:rsid w:val="008B4D26"/>
    <w:rPr>
      <w:rFonts w:cs="Times New Roman"/>
      <w:sz w:val="20"/>
      <w:szCs w:val="20"/>
      <w:lang w:eastAsia="en-US"/>
    </w:rPr>
  </w:style>
  <w:style w:type="character" w:customStyle="1" w:styleId="TextkomentraChar">
    <w:name w:val="Text komentára Char"/>
    <w:uiPriority w:val="99"/>
    <w:rsid w:val="00C5302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sid w:val="00C53021"/>
    <w:rPr>
      <w:b/>
      <w:bCs/>
    </w:rPr>
  </w:style>
  <w:style w:type="character" w:customStyle="1" w:styleId="PredmetkomentraChar1">
    <w:name w:val="Predmet komentára Char1"/>
    <w:link w:val="Predmetkomentra"/>
    <w:uiPriority w:val="99"/>
    <w:semiHidden/>
    <w:locked/>
    <w:rsid w:val="008B4D26"/>
    <w:rPr>
      <w:rFonts w:cs="Times New Roman"/>
      <w:b/>
      <w:bCs/>
      <w:sz w:val="20"/>
      <w:szCs w:val="20"/>
      <w:lang w:eastAsia="en-US"/>
    </w:rPr>
  </w:style>
  <w:style w:type="character" w:customStyle="1" w:styleId="PredmetkomentraChar">
    <w:name w:val="Predmet komentára Char"/>
    <w:uiPriority w:val="99"/>
    <w:rsid w:val="00C53021"/>
    <w:rPr>
      <w:rFonts w:cs="Times New Roman"/>
      <w:b/>
      <w:bCs/>
      <w:sz w:val="20"/>
      <w:szCs w:val="20"/>
    </w:rPr>
  </w:style>
  <w:style w:type="character" w:customStyle="1" w:styleId="BezriadkovaniaChar">
    <w:name w:val="Bez riadkovania Char"/>
    <w:uiPriority w:val="99"/>
    <w:rsid w:val="00C53021"/>
  </w:style>
  <w:style w:type="character" w:customStyle="1" w:styleId="Nevyrieenzmienka1">
    <w:name w:val="Nevyriešená zmienka1"/>
    <w:uiPriority w:val="99"/>
    <w:rsid w:val="00C53021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cp:keywords/>
  <dc:description/>
  <cp:lastModifiedBy>HANUSOVÁ Janka</cp:lastModifiedBy>
  <cp:revision>37</cp:revision>
  <cp:lastPrinted>2018-07-14T12:33:00Z</cp:lastPrinted>
  <dcterms:created xsi:type="dcterms:W3CDTF">2018-04-13T19:55:00Z</dcterms:created>
  <dcterms:modified xsi:type="dcterms:W3CDTF">2018-08-10T09:06:00Z</dcterms:modified>
</cp:coreProperties>
</file>